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CADA" w14:textId="5EFB4183" w:rsidR="00645F36" w:rsidRDefault="00C63DD0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Frei … für Gottes Geist in meinem Leben</w:t>
      </w:r>
    </w:p>
    <w:p w14:paraId="680D36FF" w14:textId="7C707A8A" w:rsidR="00C63DD0" w:rsidRDefault="00C63DD0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2AFCAB" wp14:editId="0219EC42">
            <wp:simplePos x="0" y="0"/>
            <wp:positionH relativeFrom="margin">
              <wp:align>left</wp:align>
            </wp:positionH>
            <wp:positionV relativeFrom="paragraph">
              <wp:posOffset>236575</wp:posOffset>
            </wp:positionV>
            <wp:extent cx="2754023" cy="1829945"/>
            <wp:effectExtent l="0" t="0" r="8255" b="0"/>
            <wp:wrapSquare wrapText="bothSides"/>
            <wp:docPr id="1" name="Grafik 1" descr="Ein Bild, das Gebäude, Fenster, orange, gelb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Gebäude, Fenster, orange, gelb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023" cy="182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0B4A1" w14:textId="42E11255" w:rsidR="00C63DD0" w:rsidRDefault="00C63DD0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 xml:space="preserve">Schriftwort: </w:t>
      </w:r>
      <w:proofErr w:type="spellStart"/>
      <w:r>
        <w:rPr>
          <w:rFonts w:ascii="Bradley Hand ITC" w:hAnsi="Bradley Hand ITC"/>
          <w:b/>
          <w:bCs/>
          <w:sz w:val="28"/>
          <w:szCs w:val="28"/>
        </w:rPr>
        <w:t>Lk</w:t>
      </w:r>
      <w:proofErr w:type="spellEnd"/>
      <w:r>
        <w:rPr>
          <w:rFonts w:ascii="Bradley Hand ITC" w:hAnsi="Bradley Hand ITC"/>
          <w:b/>
          <w:bCs/>
          <w:sz w:val="28"/>
          <w:szCs w:val="28"/>
        </w:rPr>
        <w:t xml:space="preserve"> 4,16-19</w:t>
      </w:r>
    </w:p>
    <w:p w14:paraId="4F8913E8" w14:textId="5506CD14" w:rsidR="00C63DD0" w:rsidRDefault="00C63DD0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So kam er auch nach Nazareth, wo er aufgewachsen war und ging, wie gewohnt, am Sabbat in die Synagoge</w:t>
      </w:r>
      <w:r w:rsidR="007522F0">
        <w:rPr>
          <w:rFonts w:ascii="Bradley Hand ITC" w:hAnsi="Bradley Hand ITC"/>
          <w:sz w:val="28"/>
          <w:szCs w:val="28"/>
        </w:rPr>
        <w:t>. Als er aufstand, um vorzulesen, brachte man ihm die Buchrolle des Propheten Jesaja.</w:t>
      </w:r>
    </w:p>
    <w:p w14:paraId="00F65734" w14:textId="58B0D25B" w:rsidR="007522F0" w:rsidRDefault="007522F0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Er öffnete sie und fand die Stelle, wo geschrieben steht:</w:t>
      </w:r>
    </w:p>
    <w:p w14:paraId="1282D630" w14:textId="0CCE82B4" w:rsidR="007522F0" w:rsidRDefault="007522F0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Der Geist des Herrn ruht auf mir, denn er hat mich gesalbt.</w:t>
      </w:r>
    </w:p>
    <w:p w14:paraId="6978F5DA" w14:textId="5D12825A" w:rsidR="007522F0" w:rsidRDefault="007522F0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Er hat mich gesandt, damit ich den Armen eine frohe Botschaft bringen,</w:t>
      </w:r>
    </w:p>
    <w:p w14:paraId="2A1F9E53" w14:textId="3468BA13" w:rsidR="007522F0" w:rsidRDefault="007522F0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damit ich den Gefangenen die Freiheit verkünde und den Blinden das Augenlicht;</w:t>
      </w:r>
    </w:p>
    <w:p w14:paraId="30B72DD1" w14:textId="55B34B2F" w:rsidR="007522F0" w:rsidRDefault="007522F0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damit ich die zerschlagenen in Freiheit setze und ein Gnadenjahr des Herrn ausrufe.</w:t>
      </w:r>
    </w:p>
    <w:p w14:paraId="5A58403C" w14:textId="06A528CC" w:rsidR="007522F0" w:rsidRDefault="007522F0">
      <w:pPr>
        <w:rPr>
          <w:rFonts w:ascii="Bradley Hand ITC" w:hAnsi="Bradley Hand ITC"/>
          <w:sz w:val="28"/>
          <w:szCs w:val="28"/>
        </w:rPr>
      </w:pPr>
    </w:p>
    <w:p w14:paraId="091ADC46" w14:textId="694EFA1C" w:rsidR="007522F0" w:rsidRDefault="007522F0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Gebet</w:t>
      </w:r>
    </w:p>
    <w:p w14:paraId="15DE0367" w14:textId="01354A3B" w:rsidR="007522F0" w:rsidRDefault="007522F0">
      <w:pPr>
        <w:rPr>
          <w:rFonts w:ascii="Bradley Hand ITC" w:hAnsi="Bradley Hand ITC"/>
          <w:b/>
          <w:bCs/>
          <w:sz w:val="28"/>
          <w:szCs w:val="28"/>
        </w:rPr>
      </w:pPr>
    </w:p>
    <w:p w14:paraId="746D7BAB" w14:textId="5419148D" w:rsidR="007522F0" w:rsidRDefault="007522F0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Gott segne uns</w:t>
      </w:r>
    </w:p>
    <w:p w14:paraId="61363E29" w14:textId="0C8C1C7D" w:rsidR="007522F0" w:rsidRDefault="007522F0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In jedem Aufbruch, den wir wagen,</w:t>
      </w:r>
    </w:p>
    <w:p w14:paraId="688F9348" w14:textId="5EE11E6A" w:rsidR="007522F0" w:rsidRDefault="007522F0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an jedem Tag, den wir erleben, </w:t>
      </w:r>
    </w:p>
    <w:p w14:paraId="7D58B84C" w14:textId="652FFF4C" w:rsidR="007522F0" w:rsidRDefault="007522F0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für alle Wege, die vor uns liegen. </w:t>
      </w:r>
    </w:p>
    <w:p w14:paraId="7D61E564" w14:textId="2FAA24EA" w:rsidR="007522F0" w:rsidRDefault="007522F0">
      <w:pPr>
        <w:rPr>
          <w:rFonts w:ascii="Bradley Hand ITC" w:hAnsi="Bradley Hand ITC"/>
          <w:sz w:val="28"/>
          <w:szCs w:val="28"/>
        </w:rPr>
      </w:pPr>
    </w:p>
    <w:p w14:paraId="2D56FAF4" w14:textId="4AF8AED7" w:rsidR="007522F0" w:rsidRDefault="007522F0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Gott segne uns</w:t>
      </w:r>
      <w:r w:rsidR="006B28B1">
        <w:rPr>
          <w:rFonts w:ascii="Bradley Hand ITC" w:hAnsi="Bradley Hand ITC"/>
          <w:sz w:val="28"/>
          <w:szCs w:val="28"/>
        </w:rPr>
        <w:t>,</w:t>
      </w:r>
    </w:p>
    <w:p w14:paraId="415846F8" w14:textId="5522204B" w:rsidR="006B28B1" w:rsidRDefault="006B28B1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damit wir freu leben und glauben können</w:t>
      </w:r>
    </w:p>
    <w:p w14:paraId="4F2ECCC2" w14:textId="05E7D617" w:rsidR="006B28B1" w:rsidRDefault="006B28B1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und sein Geist uns immer wieder geschwisterlich zusammenführt.</w:t>
      </w:r>
    </w:p>
    <w:p w14:paraId="20AFC657" w14:textId="6BED4887" w:rsidR="006B28B1" w:rsidRDefault="006B28B1">
      <w:pPr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(frei, S.114)</w:t>
      </w:r>
    </w:p>
    <w:p w14:paraId="090452C4" w14:textId="77777777" w:rsidR="006B28B1" w:rsidRPr="006B28B1" w:rsidRDefault="006B28B1">
      <w:pPr>
        <w:rPr>
          <w:rFonts w:ascii="Bradley Hand ITC" w:hAnsi="Bradley Hand ITC"/>
          <w:sz w:val="24"/>
          <w:szCs w:val="24"/>
        </w:rPr>
      </w:pPr>
    </w:p>
    <w:sectPr w:rsidR="006B28B1" w:rsidRPr="006B28B1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78776" w14:textId="77777777" w:rsidR="00ED285E" w:rsidRDefault="00ED285E" w:rsidP="006B28B1">
      <w:pPr>
        <w:spacing w:after="0" w:line="240" w:lineRule="auto"/>
      </w:pPr>
      <w:r>
        <w:separator/>
      </w:r>
    </w:p>
  </w:endnote>
  <w:endnote w:type="continuationSeparator" w:id="0">
    <w:p w14:paraId="2712724F" w14:textId="77777777" w:rsidR="00ED285E" w:rsidRDefault="00ED285E" w:rsidP="006B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C345" w14:textId="243D3533" w:rsidR="006B28B1" w:rsidRDefault="006B28B1">
    <w:pPr>
      <w:pStyle w:val="Fuzeile"/>
    </w:pPr>
    <w:r>
      <w:t>Impulse in der Fastenzeit</w:t>
    </w:r>
    <w:r>
      <w:t xml:space="preserve">                                                </w:t>
    </w:r>
    <w:r>
      <w:t>frei</w:t>
    </w:r>
    <w:r>
      <w:ptab w:relativeTo="margin" w:alignment="right" w:leader="none"/>
    </w:r>
    <w:r>
      <w:t>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2EC13" w14:textId="77777777" w:rsidR="00ED285E" w:rsidRDefault="00ED285E" w:rsidP="006B28B1">
      <w:pPr>
        <w:spacing w:after="0" w:line="240" w:lineRule="auto"/>
      </w:pPr>
      <w:r>
        <w:separator/>
      </w:r>
    </w:p>
  </w:footnote>
  <w:footnote w:type="continuationSeparator" w:id="0">
    <w:p w14:paraId="2FFFB901" w14:textId="77777777" w:rsidR="00ED285E" w:rsidRDefault="00ED285E" w:rsidP="006B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D0"/>
    <w:rsid w:val="004F74E4"/>
    <w:rsid w:val="006B28B1"/>
    <w:rsid w:val="007522F0"/>
    <w:rsid w:val="00973743"/>
    <w:rsid w:val="00C63DD0"/>
    <w:rsid w:val="00ED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A6F6"/>
  <w15:chartTrackingRefBased/>
  <w15:docId w15:val="{20B06046-3EFE-4525-9ED7-6BBB21FD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B2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28B1"/>
  </w:style>
  <w:style w:type="paragraph" w:styleId="Fuzeile">
    <w:name w:val="footer"/>
    <w:basedOn w:val="Standard"/>
    <w:link w:val="FuzeileZchn"/>
    <w:uiPriority w:val="99"/>
    <w:unhideWhenUsed/>
    <w:rsid w:val="006B2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2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Feige</dc:creator>
  <cp:keywords/>
  <dc:description/>
  <cp:lastModifiedBy>Roswitha Feige</cp:lastModifiedBy>
  <cp:revision>1</cp:revision>
  <dcterms:created xsi:type="dcterms:W3CDTF">2022-04-01T13:39:00Z</dcterms:created>
  <dcterms:modified xsi:type="dcterms:W3CDTF">2022-04-01T13:52:00Z</dcterms:modified>
</cp:coreProperties>
</file>