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140C5" w14:textId="149A222A" w:rsidR="00645F36" w:rsidRDefault="00941F25">
      <w:pPr>
        <w:rPr>
          <w:rFonts w:ascii="Bradley Hand ITC" w:hAnsi="Bradley Hand ITC"/>
          <w:b/>
          <w:bCs/>
          <w:sz w:val="28"/>
          <w:szCs w:val="28"/>
        </w:rPr>
      </w:pPr>
      <w:r>
        <w:rPr>
          <w:rFonts w:ascii="Bradley Hand ITC" w:hAnsi="Bradley Hand ITC"/>
          <w:b/>
          <w:bCs/>
          <w:sz w:val="28"/>
          <w:szCs w:val="28"/>
        </w:rPr>
        <w:t>Frei? Hineingeliebt in die Freiheit</w:t>
      </w:r>
    </w:p>
    <w:p w14:paraId="55E28D93" w14:textId="11CEACF4" w:rsidR="00233D89" w:rsidRDefault="00233D89">
      <w:pPr>
        <w:rPr>
          <w:rFonts w:ascii="Bradley Hand ITC" w:hAnsi="Bradley Hand ITC"/>
          <w:b/>
          <w:bCs/>
          <w:sz w:val="28"/>
          <w:szCs w:val="28"/>
        </w:rPr>
      </w:pPr>
      <w:r>
        <w:rPr>
          <w:rFonts w:ascii="Bradley Hand ITC" w:hAnsi="Bradley Hand ITC"/>
          <w:b/>
          <w:bCs/>
          <w:noProof/>
          <w:sz w:val="28"/>
          <w:szCs w:val="28"/>
        </w:rPr>
        <w:drawing>
          <wp:anchor distT="0" distB="0" distL="114300" distR="114300" simplePos="0" relativeHeight="251658240" behindDoc="0" locked="0" layoutInCell="1" allowOverlap="1" wp14:anchorId="259374F7" wp14:editId="397228CC">
            <wp:simplePos x="0" y="0"/>
            <wp:positionH relativeFrom="margin">
              <wp:align>left</wp:align>
            </wp:positionH>
            <wp:positionV relativeFrom="paragraph">
              <wp:posOffset>195580</wp:posOffset>
            </wp:positionV>
            <wp:extent cx="2452093" cy="3092416"/>
            <wp:effectExtent l="0" t="0" r="5715" b="0"/>
            <wp:wrapSquare wrapText="bothSides"/>
            <wp:docPr id="1" name="Grafik 1" descr="Ein Bild, das Text, Bu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Buch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2093" cy="3092416"/>
                    </a:xfrm>
                    <a:prstGeom prst="rect">
                      <a:avLst/>
                    </a:prstGeom>
                  </pic:spPr>
                </pic:pic>
              </a:graphicData>
            </a:graphic>
          </wp:anchor>
        </w:drawing>
      </w:r>
    </w:p>
    <w:p w14:paraId="781D50B7" w14:textId="097919BB" w:rsidR="00941F25" w:rsidRDefault="00233D89">
      <w:pPr>
        <w:rPr>
          <w:rFonts w:ascii="Bradley Hand ITC" w:hAnsi="Bradley Hand ITC"/>
          <w:b/>
          <w:bCs/>
          <w:sz w:val="28"/>
          <w:szCs w:val="28"/>
        </w:rPr>
      </w:pPr>
      <w:r>
        <w:rPr>
          <w:rFonts w:ascii="Bradley Hand ITC" w:hAnsi="Bradley Hand ITC"/>
          <w:b/>
          <w:bCs/>
          <w:sz w:val="28"/>
          <w:szCs w:val="28"/>
        </w:rPr>
        <w:t xml:space="preserve">Schriftwort: </w:t>
      </w:r>
      <w:proofErr w:type="spellStart"/>
      <w:r>
        <w:rPr>
          <w:rFonts w:ascii="Bradley Hand ITC" w:hAnsi="Bradley Hand ITC"/>
          <w:b/>
          <w:bCs/>
          <w:sz w:val="28"/>
          <w:szCs w:val="28"/>
        </w:rPr>
        <w:t>Lk</w:t>
      </w:r>
      <w:proofErr w:type="spellEnd"/>
      <w:r>
        <w:rPr>
          <w:rFonts w:ascii="Bradley Hand ITC" w:hAnsi="Bradley Hand ITC"/>
          <w:b/>
          <w:bCs/>
          <w:sz w:val="28"/>
          <w:szCs w:val="28"/>
        </w:rPr>
        <w:t xml:space="preserve"> 15,20 u.22-24</w:t>
      </w:r>
    </w:p>
    <w:p w14:paraId="07E838DF" w14:textId="7026442C" w:rsidR="00233D89" w:rsidRDefault="00233D89">
      <w:pPr>
        <w:rPr>
          <w:rFonts w:ascii="Bradley Hand ITC" w:hAnsi="Bradley Hand ITC"/>
          <w:sz w:val="28"/>
          <w:szCs w:val="28"/>
        </w:rPr>
      </w:pPr>
      <w:r>
        <w:rPr>
          <w:rFonts w:ascii="Bradley Hand ITC" w:hAnsi="Bradley Hand ITC"/>
          <w:sz w:val="28"/>
          <w:szCs w:val="28"/>
        </w:rPr>
        <w:t>Der Vater sah ihn schon von weitem kommen und er hatte Mitleid mit ihm. Er lief dem Sohn entgegen, fiel ihm um den Hals und küsste ihn …</w:t>
      </w:r>
    </w:p>
    <w:p w14:paraId="07123350" w14:textId="6C709FEE" w:rsidR="00233D89" w:rsidRDefault="00233D89">
      <w:pPr>
        <w:rPr>
          <w:rFonts w:ascii="Bradley Hand ITC" w:hAnsi="Bradley Hand ITC"/>
          <w:sz w:val="28"/>
          <w:szCs w:val="28"/>
        </w:rPr>
      </w:pPr>
      <w:r>
        <w:rPr>
          <w:rFonts w:ascii="Bradley Hand ITC" w:hAnsi="Bradley Hand ITC"/>
          <w:sz w:val="28"/>
          <w:szCs w:val="28"/>
        </w:rPr>
        <w:t xml:space="preserve">Der Vater aber sagte zu seinen Knechten. Holt schnell das beste Gewand und zieht es ihm an, steckt einen Ring an seine Hand und gebt ihm Sandalen an die Füße! Bringt das </w:t>
      </w:r>
      <w:proofErr w:type="spellStart"/>
      <w:r>
        <w:rPr>
          <w:rFonts w:ascii="Bradley Hand ITC" w:hAnsi="Bradley Hand ITC"/>
          <w:sz w:val="28"/>
          <w:szCs w:val="28"/>
        </w:rPr>
        <w:t>Mastkalb</w:t>
      </w:r>
      <w:proofErr w:type="spellEnd"/>
      <w:r>
        <w:rPr>
          <w:rFonts w:ascii="Bradley Hand ITC" w:hAnsi="Bradley Hand ITC"/>
          <w:sz w:val="28"/>
          <w:szCs w:val="28"/>
        </w:rPr>
        <w:t xml:space="preserve"> her und schlachtet es</w:t>
      </w:r>
      <w:r w:rsidR="009448A6">
        <w:rPr>
          <w:rFonts w:ascii="Bradley Hand ITC" w:hAnsi="Bradley Hand ITC"/>
          <w:sz w:val="28"/>
          <w:szCs w:val="28"/>
        </w:rPr>
        <w:t>;</w:t>
      </w:r>
      <w:r>
        <w:rPr>
          <w:rFonts w:ascii="Bradley Hand ITC" w:hAnsi="Bradley Hand ITC"/>
          <w:sz w:val="28"/>
          <w:szCs w:val="28"/>
        </w:rPr>
        <w:t xml:space="preserve"> wir wollen essen und fröhlich sein</w:t>
      </w:r>
      <w:r w:rsidR="009448A6">
        <w:rPr>
          <w:rFonts w:ascii="Bradley Hand ITC" w:hAnsi="Bradley Hand ITC"/>
          <w:sz w:val="28"/>
          <w:szCs w:val="28"/>
        </w:rPr>
        <w:t>. Denn dieser, mein Sohn, war tot und lebt wieder, es war verloren und ist wiedergefunden worden. Und sie begannen ein Fest zu feiern.</w:t>
      </w:r>
    </w:p>
    <w:p w14:paraId="37B4711C" w14:textId="20641E8F" w:rsidR="009448A6" w:rsidRDefault="009448A6">
      <w:pPr>
        <w:rPr>
          <w:rFonts w:ascii="Bradley Hand ITC" w:hAnsi="Bradley Hand ITC"/>
          <w:sz w:val="28"/>
          <w:szCs w:val="28"/>
        </w:rPr>
      </w:pPr>
    </w:p>
    <w:p w14:paraId="6EA41623" w14:textId="08BD1A5D" w:rsidR="009448A6" w:rsidRDefault="009448A6">
      <w:pPr>
        <w:rPr>
          <w:rFonts w:ascii="Bradley Hand ITC" w:hAnsi="Bradley Hand ITC"/>
          <w:b/>
          <w:bCs/>
          <w:sz w:val="28"/>
          <w:szCs w:val="28"/>
        </w:rPr>
      </w:pPr>
      <w:r>
        <w:rPr>
          <w:rFonts w:ascii="Bradley Hand ITC" w:hAnsi="Bradley Hand ITC"/>
          <w:b/>
          <w:bCs/>
          <w:sz w:val="28"/>
          <w:szCs w:val="28"/>
        </w:rPr>
        <w:t>Vertiefung</w:t>
      </w:r>
    </w:p>
    <w:p w14:paraId="12EF96EE" w14:textId="217BF9F9" w:rsidR="009448A6" w:rsidRDefault="009448A6">
      <w:pPr>
        <w:rPr>
          <w:rFonts w:ascii="Bradley Hand ITC" w:hAnsi="Bradley Hand ITC"/>
          <w:sz w:val="28"/>
          <w:szCs w:val="28"/>
        </w:rPr>
      </w:pPr>
      <w:r>
        <w:rPr>
          <w:rFonts w:ascii="Bradley Hand ITC" w:hAnsi="Bradley Hand ITC"/>
          <w:sz w:val="28"/>
          <w:szCs w:val="28"/>
        </w:rPr>
        <w:t>Die Freude des Vaters ist riesig, als er de verloren geglaubten Sohn wieder in die Arme schließen kann.</w:t>
      </w:r>
    </w:p>
    <w:p w14:paraId="46651FBA" w14:textId="77777777" w:rsidR="000C0BB0" w:rsidRDefault="009448A6">
      <w:pPr>
        <w:rPr>
          <w:rFonts w:ascii="Bradley Hand ITC" w:hAnsi="Bradley Hand ITC"/>
          <w:sz w:val="28"/>
          <w:szCs w:val="28"/>
        </w:rPr>
      </w:pPr>
      <w:r>
        <w:rPr>
          <w:rFonts w:ascii="Bradley Hand ITC" w:hAnsi="Bradley Hand ITC"/>
          <w:sz w:val="28"/>
          <w:szCs w:val="28"/>
        </w:rPr>
        <w:t xml:space="preserve">Henri </w:t>
      </w:r>
      <w:proofErr w:type="spellStart"/>
      <w:r>
        <w:rPr>
          <w:rFonts w:ascii="Bradley Hand ITC" w:hAnsi="Bradley Hand ITC"/>
          <w:sz w:val="28"/>
          <w:szCs w:val="28"/>
        </w:rPr>
        <w:t>Nouwen</w:t>
      </w:r>
      <w:proofErr w:type="spellEnd"/>
      <w:r>
        <w:rPr>
          <w:rFonts w:ascii="Bradley Hand ITC" w:hAnsi="Bradley Hand ITC"/>
          <w:sz w:val="28"/>
          <w:szCs w:val="28"/>
        </w:rPr>
        <w:t xml:space="preserve"> schreibt in seinem Buch „Nimm sein Bild in dein Herz“: </w:t>
      </w:r>
    </w:p>
    <w:p w14:paraId="4EC0C571" w14:textId="59A913B0" w:rsidR="009448A6" w:rsidRDefault="009448A6">
      <w:pPr>
        <w:rPr>
          <w:rFonts w:ascii="Bradley Hand ITC" w:hAnsi="Bradley Hand ITC"/>
          <w:sz w:val="28"/>
          <w:szCs w:val="28"/>
        </w:rPr>
      </w:pPr>
      <w:r>
        <w:rPr>
          <w:rFonts w:ascii="Bradley Hand ITC" w:hAnsi="Bradley Hand ITC"/>
          <w:sz w:val="28"/>
          <w:szCs w:val="28"/>
        </w:rPr>
        <w:t>„Der Vater will nicht nur den jüngeren Sohn zurück, sondern ebenso den älteren. Auch der ältere Sohn hat es nötig gefunden zu werden und in das Haus der Freude zurückzukommen</w:t>
      </w:r>
      <w:r w:rsidR="009B78D9">
        <w:rPr>
          <w:rFonts w:ascii="Bradley Hand ITC" w:hAnsi="Bradley Hand ITC"/>
          <w:sz w:val="28"/>
          <w:szCs w:val="28"/>
        </w:rPr>
        <w:t xml:space="preserve"> … Die Freude über die Rückkehr des jüngeren Sohnes bedeutet keineswegs, dass der ältere Sohn weniger geliebt, weniger geschätzt, weniger gefördert würde. Der Vater vergleicht die beiden Söhne nicht. Er liebt sie beide mit einer vollkommenen Liebe und drückt diese Liebe entsprechend ihrem je eigenen Weg aus.“</w:t>
      </w:r>
    </w:p>
    <w:p w14:paraId="2CBC58F1" w14:textId="199609CA" w:rsidR="009B78D9" w:rsidRDefault="009B78D9">
      <w:pPr>
        <w:rPr>
          <w:rFonts w:ascii="Bradley Hand ITC" w:hAnsi="Bradley Hand ITC"/>
          <w:sz w:val="24"/>
          <w:szCs w:val="24"/>
        </w:rPr>
      </w:pPr>
      <w:r>
        <w:rPr>
          <w:rFonts w:ascii="Bradley Hand ITC" w:hAnsi="Bradley Hand ITC"/>
          <w:sz w:val="24"/>
          <w:szCs w:val="24"/>
        </w:rPr>
        <w:t>(frei. S.45)</w:t>
      </w:r>
    </w:p>
    <w:p w14:paraId="2C0257EF" w14:textId="70F44596" w:rsidR="009B78D9" w:rsidRDefault="009B78D9">
      <w:pPr>
        <w:rPr>
          <w:rFonts w:ascii="Bradley Hand ITC" w:hAnsi="Bradley Hand ITC"/>
          <w:sz w:val="24"/>
          <w:szCs w:val="24"/>
        </w:rPr>
      </w:pPr>
    </w:p>
    <w:p w14:paraId="12972177" w14:textId="13924DE8" w:rsidR="009B78D9" w:rsidRPr="009448A6" w:rsidRDefault="009B78D9">
      <w:pPr>
        <w:rPr>
          <w:rFonts w:ascii="Bradley Hand ITC" w:hAnsi="Bradley Hand ITC"/>
          <w:sz w:val="28"/>
          <w:szCs w:val="28"/>
        </w:rPr>
      </w:pPr>
      <w:r>
        <w:rPr>
          <w:rFonts w:ascii="Bradley Hand ITC" w:hAnsi="Bradley Hand ITC"/>
          <w:sz w:val="28"/>
          <w:szCs w:val="28"/>
        </w:rPr>
        <w:t>Ich nehme mir Zeit und betrachte Rembrandts Bild. Auch ich bin so geliebt!</w:t>
      </w:r>
    </w:p>
    <w:sectPr w:rsidR="009B78D9" w:rsidRPr="009448A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15C90" w14:textId="77777777" w:rsidR="00B71695" w:rsidRDefault="00B71695" w:rsidP="009B78D9">
      <w:pPr>
        <w:spacing w:after="0" w:line="240" w:lineRule="auto"/>
      </w:pPr>
      <w:r>
        <w:separator/>
      </w:r>
    </w:p>
  </w:endnote>
  <w:endnote w:type="continuationSeparator" w:id="0">
    <w:p w14:paraId="51229025" w14:textId="77777777" w:rsidR="00B71695" w:rsidRDefault="00B71695" w:rsidP="009B7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4672" w14:textId="56371E9A" w:rsidR="009B78D9" w:rsidRDefault="009B78D9">
    <w:pPr>
      <w:pStyle w:val="Fuzeile"/>
    </w:pPr>
    <w:r>
      <w:t>Impulse in der Fastenzeit</w:t>
    </w:r>
    <w:r>
      <w:ptab w:relativeTo="margin" w:alignment="center" w:leader="none"/>
    </w:r>
    <w:r>
      <w:t>frei</w:t>
    </w:r>
    <w:r>
      <w:ptab w:relativeTo="margin" w:alignment="right" w:leader="none"/>
    </w:r>
    <w: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DD1CE" w14:textId="77777777" w:rsidR="00B71695" w:rsidRDefault="00B71695" w:rsidP="009B78D9">
      <w:pPr>
        <w:spacing w:after="0" w:line="240" w:lineRule="auto"/>
      </w:pPr>
      <w:r>
        <w:separator/>
      </w:r>
    </w:p>
  </w:footnote>
  <w:footnote w:type="continuationSeparator" w:id="0">
    <w:p w14:paraId="6FBD4F43" w14:textId="77777777" w:rsidR="00B71695" w:rsidRDefault="00B71695" w:rsidP="009B78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F25"/>
    <w:rsid w:val="000C0BB0"/>
    <w:rsid w:val="00233D89"/>
    <w:rsid w:val="004F74E4"/>
    <w:rsid w:val="00941F25"/>
    <w:rsid w:val="009448A6"/>
    <w:rsid w:val="00973743"/>
    <w:rsid w:val="009B78D9"/>
    <w:rsid w:val="00B71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CEF40"/>
  <w15:chartTrackingRefBased/>
  <w15:docId w15:val="{8C43CE13-09E7-40AC-B1DB-6AA62B41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78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78D9"/>
  </w:style>
  <w:style w:type="paragraph" w:styleId="Fuzeile">
    <w:name w:val="footer"/>
    <w:basedOn w:val="Standard"/>
    <w:link w:val="FuzeileZchn"/>
    <w:uiPriority w:val="99"/>
    <w:unhideWhenUsed/>
    <w:rsid w:val="009B78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7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1153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Roswitha Feige</dc:creator>
  <cp:keywords/>
  <dc:description/>
  <cp:lastModifiedBy>Roswitha Feige</cp:lastModifiedBy>
  <cp:revision>1</cp:revision>
  <dcterms:created xsi:type="dcterms:W3CDTF">2022-03-19T09:41:00Z</dcterms:created>
  <dcterms:modified xsi:type="dcterms:W3CDTF">2022-03-19T10:02:00Z</dcterms:modified>
</cp:coreProperties>
</file>