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6980" w14:textId="7B9C1AEF" w:rsidR="00DC2703" w:rsidRDefault="00DC2703" w:rsidP="00DC2703">
      <w:pPr>
        <w:rPr>
          <w:rFonts w:ascii="Bradley Hand ITC" w:hAnsi="Bradley Hand ITC"/>
          <w:b/>
          <w:sz w:val="28"/>
          <w:szCs w:val="28"/>
        </w:rPr>
      </w:pPr>
      <w:r w:rsidRPr="006D676F">
        <w:rPr>
          <w:rFonts w:ascii="Bradley Hand ITC" w:hAnsi="Bradley Hand ITC"/>
          <w:b/>
          <w:sz w:val="28"/>
          <w:szCs w:val="28"/>
        </w:rPr>
        <w:t>Frei</w:t>
      </w:r>
      <w:r>
        <w:rPr>
          <w:rFonts w:ascii="Bradley Hand ITC" w:hAnsi="Bradley Hand ITC"/>
          <w:b/>
          <w:sz w:val="28"/>
          <w:szCs w:val="28"/>
        </w:rPr>
        <w:t xml:space="preserve">: </w:t>
      </w:r>
      <w:r>
        <w:rPr>
          <w:rFonts w:ascii="Bradley Hand ITC" w:hAnsi="Bradley Hand ITC"/>
          <w:b/>
          <w:sz w:val="28"/>
          <w:szCs w:val="28"/>
        </w:rPr>
        <w:t>Freiheit gibt es nicht auf Vorrat</w:t>
      </w:r>
    </w:p>
    <w:p w14:paraId="2EC2461A" w14:textId="6E081B73" w:rsidR="00DC2703" w:rsidRDefault="00DC2703" w:rsidP="00DC2703">
      <w:pPr>
        <w:rPr>
          <w:rFonts w:ascii="Bradley Hand ITC" w:hAnsi="Bradley Hand ITC"/>
          <w:b/>
          <w:sz w:val="28"/>
          <w:szCs w:val="28"/>
        </w:rPr>
      </w:pPr>
    </w:p>
    <w:p w14:paraId="4811F9F9" w14:textId="0972FC4A" w:rsidR="00DC2703" w:rsidRDefault="00DC2703" w:rsidP="00DC2703">
      <w:pPr>
        <w:rPr>
          <w:rFonts w:ascii="Bradley Hand ITC" w:hAnsi="Bradley Hand ITC"/>
          <w:b/>
          <w:sz w:val="28"/>
          <w:szCs w:val="28"/>
        </w:rPr>
      </w:pPr>
      <w:r>
        <w:rPr>
          <w:rFonts w:ascii="Bradley Hand ITC" w:hAnsi="Bradley Hand ITC"/>
          <w:b/>
          <w:noProof/>
          <w:sz w:val="28"/>
          <w:szCs w:val="28"/>
        </w:rPr>
        <w:drawing>
          <wp:anchor distT="0" distB="0" distL="114300" distR="114300" simplePos="0" relativeHeight="251658240" behindDoc="0" locked="0" layoutInCell="1" allowOverlap="1" wp14:anchorId="3B516CA0" wp14:editId="64E03F5D">
            <wp:simplePos x="0" y="0"/>
            <wp:positionH relativeFrom="column">
              <wp:posOffset>-4445</wp:posOffset>
            </wp:positionH>
            <wp:positionV relativeFrom="paragraph">
              <wp:posOffset>0</wp:posOffset>
            </wp:positionV>
            <wp:extent cx="2817495" cy="1878330"/>
            <wp:effectExtent l="0" t="0" r="1905" b="7620"/>
            <wp:wrapSquare wrapText="bothSides"/>
            <wp:docPr id="1" name="Grafik 1" descr="Ein Bild, das Handschuhe, Unschärf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Handschuhe, Unschärfe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7495" cy="1878330"/>
                    </a:xfrm>
                    <a:prstGeom prst="rect">
                      <a:avLst/>
                    </a:prstGeom>
                  </pic:spPr>
                </pic:pic>
              </a:graphicData>
            </a:graphic>
            <wp14:sizeRelH relativeFrom="page">
              <wp14:pctWidth>0</wp14:pctWidth>
            </wp14:sizeRelH>
            <wp14:sizeRelV relativeFrom="page">
              <wp14:pctHeight>0</wp14:pctHeight>
            </wp14:sizeRelV>
          </wp:anchor>
        </w:drawing>
      </w:r>
    </w:p>
    <w:p w14:paraId="1B455516" w14:textId="3ACF5011" w:rsidR="00DC2703" w:rsidRDefault="00DC2703" w:rsidP="00DC2703">
      <w:pPr>
        <w:rPr>
          <w:rFonts w:ascii="Bradley Hand ITC" w:hAnsi="Bradley Hand ITC"/>
          <w:b/>
          <w:sz w:val="28"/>
          <w:szCs w:val="28"/>
        </w:rPr>
      </w:pPr>
      <w:r>
        <w:rPr>
          <w:rFonts w:ascii="Bradley Hand ITC" w:hAnsi="Bradley Hand ITC"/>
          <w:b/>
          <w:sz w:val="28"/>
          <w:szCs w:val="28"/>
        </w:rPr>
        <w:t>Schriftwort: Exodus 16,19-21.35</w:t>
      </w:r>
    </w:p>
    <w:p w14:paraId="3E3F7E55" w14:textId="24DE5AC6" w:rsidR="00DC2703" w:rsidRDefault="00DC2703" w:rsidP="00DC2703">
      <w:pPr>
        <w:rPr>
          <w:rFonts w:ascii="Bradley Hand ITC" w:hAnsi="Bradley Hand ITC"/>
          <w:b/>
          <w:sz w:val="28"/>
          <w:szCs w:val="28"/>
        </w:rPr>
      </w:pPr>
    </w:p>
    <w:p w14:paraId="014D13E2" w14:textId="46496C2D" w:rsidR="00DC2703" w:rsidRDefault="00DC2703" w:rsidP="00DC2703">
      <w:pPr>
        <w:rPr>
          <w:rFonts w:ascii="Bradley Hand ITC" w:hAnsi="Bradley Hand ITC"/>
          <w:bCs/>
          <w:sz w:val="28"/>
          <w:szCs w:val="28"/>
        </w:rPr>
      </w:pPr>
      <w:r>
        <w:rPr>
          <w:rFonts w:ascii="Bradley Hand ITC" w:hAnsi="Bradley Hand ITC"/>
          <w:bCs/>
          <w:sz w:val="28"/>
          <w:szCs w:val="28"/>
        </w:rPr>
        <w:t>Mose sagte zu ihnen: „Niemand soll etwas davon bis zum Morgen aufheben.“ Es gab aber einige, die nicht auf Moses hörten und etwas bis zum nächsten Morgen aufhoben. Aber dann war es von Würmern befallen und stank, und Mose wurde zornig auf sie. Morgen für Morgen sammelte jeder so viel, wie er zum Essen brauchte</w:t>
      </w:r>
      <w:r w:rsidR="00AC5871">
        <w:rPr>
          <w:rFonts w:ascii="Bradley Hand ITC" w:hAnsi="Bradley Hand ITC"/>
          <w:bCs/>
          <w:sz w:val="28"/>
          <w:szCs w:val="28"/>
        </w:rPr>
        <w:t>. Doch sobald die Sonnenhitze aufkam, zerschmolz es.</w:t>
      </w:r>
    </w:p>
    <w:p w14:paraId="09C7DFBB" w14:textId="744C3E60" w:rsidR="00AC5871" w:rsidRDefault="00AC5871" w:rsidP="00DC2703">
      <w:pPr>
        <w:rPr>
          <w:rFonts w:ascii="Bradley Hand ITC" w:hAnsi="Bradley Hand ITC"/>
          <w:bCs/>
          <w:sz w:val="28"/>
          <w:szCs w:val="28"/>
        </w:rPr>
      </w:pPr>
      <w:r>
        <w:rPr>
          <w:rFonts w:ascii="Bradley Hand ITC" w:hAnsi="Bradley Hand ITC"/>
          <w:bCs/>
          <w:sz w:val="28"/>
          <w:szCs w:val="28"/>
        </w:rPr>
        <w:t xml:space="preserve">Vierzig </w:t>
      </w:r>
      <w:proofErr w:type="gramStart"/>
      <w:r>
        <w:rPr>
          <w:rFonts w:ascii="Bradley Hand ITC" w:hAnsi="Bradley Hand ITC"/>
          <w:bCs/>
          <w:sz w:val="28"/>
          <w:szCs w:val="28"/>
        </w:rPr>
        <w:t>Jahre  lang</w:t>
      </w:r>
      <w:proofErr w:type="gramEnd"/>
      <w:r>
        <w:rPr>
          <w:rFonts w:ascii="Bradley Hand ITC" w:hAnsi="Bradley Hand ITC"/>
          <w:bCs/>
          <w:sz w:val="28"/>
          <w:szCs w:val="28"/>
        </w:rPr>
        <w:t xml:space="preserve"> aßen die Israeliten Manna – so lange, bis sie in bewohntes Land kamen. Sie aßen Manna, bis sie die Grenze des Landes Kanaan erreichten.</w:t>
      </w:r>
    </w:p>
    <w:p w14:paraId="2C01CC4E" w14:textId="5C07A7AC" w:rsidR="00AC5871" w:rsidRDefault="00AC5871" w:rsidP="00DC2703">
      <w:pPr>
        <w:rPr>
          <w:rFonts w:ascii="Bradley Hand ITC" w:hAnsi="Bradley Hand ITC"/>
          <w:bCs/>
          <w:sz w:val="28"/>
          <w:szCs w:val="28"/>
        </w:rPr>
      </w:pPr>
    </w:p>
    <w:p w14:paraId="2CB85B6F" w14:textId="37988505" w:rsidR="00AC5871" w:rsidRDefault="00AC5871" w:rsidP="00DC2703">
      <w:pPr>
        <w:rPr>
          <w:rFonts w:ascii="Bradley Hand ITC" w:hAnsi="Bradley Hand ITC"/>
          <w:bCs/>
          <w:sz w:val="28"/>
          <w:szCs w:val="28"/>
        </w:rPr>
      </w:pPr>
    </w:p>
    <w:p w14:paraId="7133E688" w14:textId="5D058BDB" w:rsidR="00AC5871" w:rsidRDefault="00AC5871" w:rsidP="00DC2703">
      <w:pPr>
        <w:rPr>
          <w:rFonts w:ascii="Bradley Hand ITC" w:hAnsi="Bradley Hand ITC"/>
          <w:b/>
          <w:sz w:val="28"/>
          <w:szCs w:val="28"/>
        </w:rPr>
      </w:pPr>
      <w:r>
        <w:rPr>
          <w:rFonts w:ascii="Bradley Hand ITC" w:hAnsi="Bradley Hand ITC"/>
          <w:b/>
          <w:sz w:val="28"/>
          <w:szCs w:val="28"/>
        </w:rPr>
        <w:t>Vertiefung</w:t>
      </w:r>
    </w:p>
    <w:p w14:paraId="38D33EA1" w14:textId="1B1679D0" w:rsidR="00AC5871" w:rsidRDefault="00AC5871" w:rsidP="00DC2703">
      <w:pPr>
        <w:rPr>
          <w:rFonts w:ascii="Bradley Hand ITC" w:hAnsi="Bradley Hand ITC"/>
          <w:b/>
          <w:sz w:val="28"/>
          <w:szCs w:val="28"/>
        </w:rPr>
      </w:pPr>
    </w:p>
    <w:p w14:paraId="484BD370" w14:textId="48B81608" w:rsidR="00AC5871" w:rsidRDefault="00AC5871" w:rsidP="00DC2703">
      <w:pPr>
        <w:rPr>
          <w:rFonts w:ascii="Bradley Hand ITC" w:hAnsi="Bradley Hand ITC"/>
          <w:bCs/>
          <w:sz w:val="28"/>
          <w:szCs w:val="28"/>
        </w:rPr>
      </w:pPr>
      <w:r>
        <w:rPr>
          <w:rFonts w:ascii="Bradley Hand ITC" w:hAnsi="Bradley Hand ITC"/>
          <w:bCs/>
          <w:sz w:val="28"/>
          <w:szCs w:val="28"/>
        </w:rPr>
        <w:t>Gott gibt den Israeliten genau das, was sie jetzt brauchen, um in Freiheit zu leben. Nicht mehr, aber auch nicht weniger.</w:t>
      </w:r>
    </w:p>
    <w:p w14:paraId="59320BCB" w14:textId="6FFB513F" w:rsidR="00AC5871" w:rsidRDefault="00AC5871" w:rsidP="00DC2703">
      <w:pPr>
        <w:rPr>
          <w:rFonts w:ascii="Bradley Hand ITC" w:hAnsi="Bradley Hand ITC"/>
          <w:bCs/>
          <w:sz w:val="28"/>
          <w:szCs w:val="28"/>
        </w:rPr>
      </w:pPr>
    </w:p>
    <w:p w14:paraId="1768CA50" w14:textId="4D9A6983" w:rsidR="00AC5871" w:rsidRDefault="00AC5871" w:rsidP="00DC2703">
      <w:pPr>
        <w:rPr>
          <w:rFonts w:ascii="Bradley Hand ITC" w:hAnsi="Bradley Hand ITC"/>
          <w:bCs/>
          <w:sz w:val="28"/>
          <w:szCs w:val="28"/>
        </w:rPr>
      </w:pPr>
      <w:r>
        <w:rPr>
          <w:rFonts w:ascii="Bradley Hand ITC" w:hAnsi="Bradley Hand ITC"/>
          <w:bCs/>
          <w:sz w:val="28"/>
          <w:szCs w:val="28"/>
        </w:rPr>
        <w:t>Gott gibt uns, was wir heute brauchen – nicht nur Brot, sondern vieles mehr, was für das Leben notwendig ist.</w:t>
      </w:r>
    </w:p>
    <w:p w14:paraId="37CEAD51" w14:textId="0EDBD764" w:rsidR="00AC5871" w:rsidRDefault="00AC5871" w:rsidP="00DC2703">
      <w:pPr>
        <w:rPr>
          <w:rFonts w:ascii="Bradley Hand ITC" w:hAnsi="Bradley Hand ITC"/>
          <w:bCs/>
          <w:sz w:val="28"/>
          <w:szCs w:val="28"/>
        </w:rPr>
      </w:pPr>
    </w:p>
    <w:p w14:paraId="22E2DE70" w14:textId="6A60B57E" w:rsidR="00AC5871" w:rsidRDefault="00AC5871" w:rsidP="00DC2703">
      <w:pPr>
        <w:rPr>
          <w:rFonts w:ascii="Bradley Hand ITC" w:hAnsi="Bradley Hand ITC"/>
          <w:bCs/>
          <w:sz w:val="28"/>
          <w:szCs w:val="28"/>
        </w:rPr>
      </w:pPr>
      <w:r>
        <w:rPr>
          <w:rFonts w:ascii="Bradley Hand ITC" w:hAnsi="Bradley Hand ITC"/>
          <w:bCs/>
          <w:sz w:val="28"/>
          <w:szCs w:val="28"/>
        </w:rPr>
        <w:t>Martin Luther hat das einmal ausgeführt:</w:t>
      </w:r>
    </w:p>
    <w:p w14:paraId="1B1F8E73" w14:textId="427918D0" w:rsidR="00902C80" w:rsidRDefault="00902C80" w:rsidP="00DC2703">
      <w:pPr>
        <w:rPr>
          <w:rFonts w:ascii="Bradley Hand ITC" w:hAnsi="Bradley Hand ITC"/>
          <w:bCs/>
          <w:sz w:val="28"/>
          <w:szCs w:val="28"/>
        </w:rPr>
      </w:pPr>
      <w:r>
        <w:rPr>
          <w:rFonts w:ascii="Bradley Hand ITC" w:hAnsi="Bradley Hand ITC"/>
          <w:bCs/>
          <w:sz w:val="28"/>
          <w:szCs w:val="28"/>
        </w:rPr>
        <w:t>„Was heißt denn tägliches Brot?“, so fragt er und nennt in einer Antwort „alles, was nottut für Leib und Leben, wie Essen, Trinken, Kleider, Schuh, Haus …“, Arbeitsmöglichkeiten, die Familie und die Menschen, mit denen ich lebe und arbeite, gute Freunde und Freundinnen, aber auch gute und gerechte Vorgesetzte und eine gute Regierung, unsere Gesundheit, gute Luft und den Frieden. (frei, S.24)</w:t>
      </w:r>
    </w:p>
    <w:p w14:paraId="3AB9CCD6" w14:textId="04F40F74" w:rsidR="00902C80" w:rsidRDefault="00902C80" w:rsidP="00DC2703">
      <w:pPr>
        <w:rPr>
          <w:rFonts w:ascii="Bradley Hand ITC" w:hAnsi="Bradley Hand ITC"/>
          <w:bCs/>
          <w:sz w:val="28"/>
          <w:szCs w:val="28"/>
        </w:rPr>
      </w:pPr>
    </w:p>
    <w:p w14:paraId="22018339" w14:textId="52725443" w:rsidR="00902C80" w:rsidRDefault="00902C80" w:rsidP="00DC2703">
      <w:pPr>
        <w:rPr>
          <w:rFonts w:ascii="Bradley Hand ITC" w:hAnsi="Bradley Hand ITC"/>
          <w:bCs/>
          <w:sz w:val="28"/>
          <w:szCs w:val="28"/>
        </w:rPr>
      </w:pPr>
      <w:r>
        <w:rPr>
          <w:rFonts w:ascii="Bradley Hand ITC" w:hAnsi="Bradley Hand ITC"/>
          <w:bCs/>
          <w:sz w:val="28"/>
          <w:szCs w:val="28"/>
        </w:rPr>
        <w:t>Er gibt es täglich, nicht auf Vorrat und es ist an uns</w:t>
      </w:r>
      <w:r w:rsidR="00E943A2">
        <w:rPr>
          <w:rFonts w:ascii="Bradley Hand ITC" w:hAnsi="Bradley Hand ITC"/>
          <w:bCs/>
          <w:sz w:val="28"/>
          <w:szCs w:val="28"/>
        </w:rPr>
        <w:t>,</w:t>
      </w:r>
      <w:r>
        <w:rPr>
          <w:rFonts w:ascii="Bradley Hand ITC" w:hAnsi="Bradley Hand ITC"/>
          <w:bCs/>
          <w:sz w:val="28"/>
          <w:szCs w:val="28"/>
        </w:rPr>
        <w:t xml:space="preserve"> gut und dankbar damit umzugehen.</w:t>
      </w:r>
    </w:p>
    <w:p w14:paraId="31589B98" w14:textId="2F55F471" w:rsidR="00902C80" w:rsidRDefault="00902C80" w:rsidP="00DC2703">
      <w:pPr>
        <w:rPr>
          <w:rFonts w:ascii="Bradley Hand ITC" w:hAnsi="Bradley Hand ITC"/>
          <w:bCs/>
          <w:sz w:val="28"/>
          <w:szCs w:val="28"/>
        </w:rPr>
      </w:pPr>
    </w:p>
    <w:p w14:paraId="0F8F698F" w14:textId="43FD9BE5" w:rsidR="00902C80" w:rsidRDefault="00902C80" w:rsidP="00DC2703">
      <w:pPr>
        <w:rPr>
          <w:rFonts w:ascii="Bradley Hand ITC" w:hAnsi="Bradley Hand ITC"/>
          <w:bCs/>
          <w:sz w:val="28"/>
          <w:szCs w:val="28"/>
        </w:rPr>
      </w:pPr>
      <w:r>
        <w:rPr>
          <w:rFonts w:ascii="Bradley Hand ITC" w:hAnsi="Bradley Hand ITC"/>
          <w:bCs/>
          <w:sz w:val="28"/>
          <w:szCs w:val="28"/>
        </w:rPr>
        <w:t>Was wird mir heute gegeben?</w:t>
      </w:r>
    </w:p>
    <w:p w14:paraId="73528438" w14:textId="61FD7CD9" w:rsidR="00902C80" w:rsidRPr="00AC5871" w:rsidRDefault="00902C80" w:rsidP="00DC2703">
      <w:pPr>
        <w:rPr>
          <w:rFonts w:ascii="Bradley Hand ITC" w:hAnsi="Bradley Hand ITC"/>
          <w:bCs/>
          <w:sz w:val="28"/>
          <w:szCs w:val="28"/>
        </w:rPr>
      </w:pPr>
      <w:r>
        <w:rPr>
          <w:rFonts w:ascii="Bradley Hand ITC" w:hAnsi="Bradley Hand ITC"/>
          <w:bCs/>
          <w:sz w:val="28"/>
          <w:szCs w:val="28"/>
        </w:rPr>
        <w:t>Was brauche ich, um diesen Tag gut zu leben</w:t>
      </w:r>
      <w:r w:rsidR="00E943A2">
        <w:rPr>
          <w:rFonts w:ascii="Bradley Hand ITC" w:hAnsi="Bradley Hand ITC"/>
          <w:bCs/>
          <w:sz w:val="28"/>
          <w:szCs w:val="28"/>
        </w:rPr>
        <w:t>?</w:t>
      </w:r>
    </w:p>
    <w:p w14:paraId="644D4129" w14:textId="77777777" w:rsidR="00645F36" w:rsidRDefault="000376F3"/>
    <w:sectPr w:rsidR="00645F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E51D" w14:textId="77777777" w:rsidR="000376F3" w:rsidRDefault="000376F3" w:rsidP="00E943A2">
      <w:r>
        <w:separator/>
      </w:r>
    </w:p>
  </w:endnote>
  <w:endnote w:type="continuationSeparator" w:id="0">
    <w:p w14:paraId="460FB967" w14:textId="77777777" w:rsidR="000376F3" w:rsidRDefault="000376F3" w:rsidP="00E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C524" w14:textId="77777777" w:rsidR="00E943A2" w:rsidRDefault="00E94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095A" w14:textId="7B4FB689" w:rsidR="00E943A2" w:rsidRDefault="00E943A2">
    <w:pPr>
      <w:pStyle w:val="Fuzeile"/>
    </w:pPr>
    <w:r>
      <w:t>Impulse in der Fastenzeit</w:t>
    </w:r>
    <w:r>
      <w:ptab w:relativeTo="margin" w:alignment="center" w:leader="none"/>
    </w:r>
    <w:r>
      <w:t>frei</w:t>
    </w:r>
    <w:r>
      <w:ptab w:relativeTo="margin" w:alignment="right" w:leader="none"/>
    </w:r>
    <w: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D91C" w14:textId="77777777" w:rsidR="00E943A2" w:rsidRDefault="00E94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20AA" w14:textId="77777777" w:rsidR="000376F3" w:rsidRDefault="000376F3" w:rsidP="00E943A2">
      <w:r>
        <w:separator/>
      </w:r>
    </w:p>
  </w:footnote>
  <w:footnote w:type="continuationSeparator" w:id="0">
    <w:p w14:paraId="4A42EF61" w14:textId="77777777" w:rsidR="000376F3" w:rsidRDefault="000376F3" w:rsidP="00E9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A9A1" w14:textId="77777777" w:rsidR="00E943A2" w:rsidRDefault="00E94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8BC7" w14:textId="77777777" w:rsidR="00E943A2" w:rsidRDefault="00E943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26A" w14:textId="77777777" w:rsidR="00E943A2" w:rsidRDefault="00E943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03"/>
    <w:rsid w:val="000376F3"/>
    <w:rsid w:val="004F74E4"/>
    <w:rsid w:val="00902C80"/>
    <w:rsid w:val="00973743"/>
    <w:rsid w:val="00AC5871"/>
    <w:rsid w:val="00DC2703"/>
    <w:rsid w:val="00E94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49ED"/>
  <w15:chartTrackingRefBased/>
  <w15:docId w15:val="{D39CBB10-E986-4444-8469-D506F2B3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270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43A2"/>
    <w:pPr>
      <w:tabs>
        <w:tab w:val="center" w:pos="4536"/>
        <w:tab w:val="right" w:pos="9072"/>
      </w:tabs>
    </w:pPr>
  </w:style>
  <w:style w:type="character" w:customStyle="1" w:styleId="KopfzeileZchn">
    <w:name w:val="Kopfzeile Zchn"/>
    <w:basedOn w:val="Absatz-Standardschriftart"/>
    <w:link w:val="Kopfzeile"/>
    <w:uiPriority w:val="99"/>
    <w:rsid w:val="00E943A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943A2"/>
    <w:pPr>
      <w:tabs>
        <w:tab w:val="center" w:pos="4536"/>
        <w:tab w:val="right" w:pos="9072"/>
      </w:tabs>
    </w:pPr>
  </w:style>
  <w:style w:type="character" w:customStyle="1" w:styleId="FuzeileZchn">
    <w:name w:val="Fußzeile Zchn"/>
    <w:basedOn w:val="Absatz-Standardschriftart"/>
    <w:link w:val="Fuzeile"/>
    <w:uiPriority w:val="99"/>
    <w:rsid w:val="00E943A2"/>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2022-03-09T16:16:00Z</dcterms:created>
  <dcterms:modified xsi:type="dcterms:W3CDTF">2022-03-09T16:33:00Z</dcterms:modified>
</cp:coreProperties>
</file>