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A6B0" w14:textId="4398F090" w:rsidR="006D676F" w:rsidRPr="006D676F" w:rsidRDefault="006D676F" w:rsidP="006D676F">
      <w:pPr>
        <w:rPr>
          <w:rFonts w:ascii="Bradley Hand ITC" w:hAnsi="Bradley Hand ITC"/>
          <w:b/>
          <w:sz w:val="28"/>
          <w:szCs w:val="28"/>
        </w:rPr>
      </w:pPr>
      <w:r w:rsidRPr="006D676F">
        <w:rPr>
          <w:rFonts w:ascii="Bradley Hand ITC" w:hAnsi="Bradley Hand ITC"/>
          <w:b/>
          <w:sz w:val="28"/>
          <w:szCs w:val="28"/>
        </w:rPr>
        <w:t xml:space="preserve">Frei - um </w:t>
      </w:r>
      <w:r w:rsidRPr="006D676F">
        <w:rPr>
          <w:rFonts w:ascii="Bradley Hand ITC" w:hAnsi="Bradley Hand ITC"/>
          <w:b/>
          <w:sz w:val="28"/>
          <w:szCs w:val="28"/>
        </w:rPr>
        <w:t>Erbarmen zu finden</w:t>
      </w:r>
    </w:p>
    <w:p w14:paraId="5D519C94" w14:textId="1EF0B28F" w:rsidR="006D676F" w:rsidRDefault="006D676F" w:rsidP="006D676F">
      <w:pPr>
        <w:rPr>
          <w:rFonts w:ascii="Bradley Hand ITC" w:hAnsi="Bradley Hand ITC"/>
          <w:b/>
          <w:sz w:val="28"/>
          <w:szCs w:val="28"/>
        </w:rPr>
      </w:pPr>
    </w:p>
    <w:p w14:paraId="12FED4CB" w14:textId="1074A18B" w:rsidR="006D676F" w:rsidRPr="006D676F" w:rsidRDefault="006D676F" w:rsidP="006D676F">
      <w:pPr>
        <w:rPr>
          <w:rFonts w:ascii="Bradley Hand ITC" w:hAnsi="Bradley Hand ITC"/>
          <w:bCs/>
          <w:sz w:val="28"/>
          <w:szCs w:val="28"/>
        </w:rPr>
      </w:pPr>
      <w:r>
        <w:rPr>
          <w:rFonts w:ascii="Bradley Hand ITC" w:hAnsi="Bradley Hand ITC"/>
          <w:bCs/>
          <w:noProof/>
          <w:sz w:val="28"/>
          <w:szCs w:val="28"/>
        </w:rPr>
        <w:drawing>
          <wp:anchor distT="0" distB="0" distL="114300" distR="114300" simplePos="0" relativeHeight="251658240" behindDoc="0" locked="0" layoutInCell="1" allowOverlap="1" wp14:anchorId="656613F5" wp14:editId="6917E4A5">
            <wp:simplePos x="0" y="0"/>
            <wp:positionH relativeFrom="column">
              <wp:posOffset>-4445</wp:posOffset>
            </wp:positionH>
            <wp:positionV relativeFrom="paragraph">
              <wp:posOffset>0</wp:posOffset>
            </wp:positionV>
            <wp:extent cx="3043238" cy="2028825"/>
            <wp:effectExtent l="0" t="0" r="5080" b="0"/>
            <wp:wrapSquare wrapText="bothSides"/>
            <wp:docPr id="1" name="Grafik 1" descr="Ein Bild, das Baum, Person, draußen, O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aum, Person, draußen, Oh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3238" cy="2028825"/>
                    </a:xfrm>
                    <a:prstGeom prst="rect">
                      <a:avLst/>
                    </a:prstGeom>
                  </pic:spPr>
                </pic:pic>
              </a:graphicData>
            </a:graphic>
            <wp14:sizeRelH relativeFrom="page">
              <wp14:pctWidth>0</wp14:pctWidth>
            </wp14:sizeRelH>
            <wp14:sizeRelV relativeFrom="page">
              <wp14:pctHeight>0</wp14:pctHeight>
            </wp14:sizeRelV>
          </wp:anchor>
        </w:drawing>
      </w:r>
    </w:p>
    <w:p w14:paraId="15A88A95" w14:textId="77777777" w:rsidR="00D23725" w:rsidRDefault="00D23725">
      <w:pPr>
        <w:rPr>
          <w:rFonts w:ascii="Bradley Hand ITC" w:hAnsi="Bradley Hand ITC" w:cs="Cavolini"/>
          <w:b/>
          <w:bCs/>
          <w:sz w:val="28"/>
          <w:szCs w:val="28"/>
        </w:rPr>
      </w:pPr>
    </w:p>
    <w:p w14:paraId="27038016" w14:textId="51611D29" w:rsidR="00645F36" w:rsidRDefault="006D676F">
      <w:pPr>
        <w:rPr>
          <w:rFonts w:ascii="Bradley Hand ITC" w:hAnsi="Bradley Hand ITC" w:cs="Cavolini"/>
          <w:b/>
          <w:bCs/>
          <w:sz w:val="28"/>
          <w:szCs w:val="28"/>
        </w:rPr>
      </w:pPr>
      <w:r w:rsidRPr="006D676F">
        <w:rPr>
          <w:rFonts w:ascii="Bradley Hand ITC" w:hAnsi="Bradley Hand ITC" w:cs="Cavolini"/>
          <w:b/>
          <w:bCs/>
          <w:sz w:val="28"/>
          <w:szCs w:val="28"/>
        </w:rPr>
        <w:t>Schriftwort: Mk 10,47</w:t>
      </w:r>
    </w:p>
    <w:p w14:paraId="21C4D6D1" w14:textId="1771E57F" w:rsidR="006D676F" w:rsidRDefault="006D676F">
      <w:pPr>
        <w:rPr>
          <w:rFonts w:ascii="Bradley Hand ITC" w:hAnsi="Bradley Hand ITC" w:cs="Cavolini"/>
          <w:b/>
          <w:bCs/>
          <w:sz w:val="28"/>
          <w:szCs w:val="28"/>
        </w:rPr>
      </w:pPr>
    </w:p>
    <w:p w14:paraId="077DFD40" w14:textId="7DD9440D" w:rsidR="006D676F" w:rsidRDefault="006D676F">
      <w:pPr>
        <w:rPr>
          <w:rFonts w:ascii="Bradley Hand ITC" w:hAnsi="Bradley Hand ITC" w:cs="Cavolini"/>
          <w:sz w:val="30"/>
          <w:szCs w:val="30"/>
        </w:rPr>
      </w:pPr>
      <w:r w:rsidRPr="006D676F">
        <w:rPr>
          <w:rFonts w:ascii="Bradley Hand ITC" w:hAnsi="Bradley Hand ITC" w:cs="Cavolini"/>
          <w:sz w:val="28"/>
          <w:szCs w:val="28"/>
        </w:rPr>
        <w:t>Als</w:t>
      </w:r>
      <w:r>
        <w:rPr>
          <w:rFonts w:ascii="Bradley Hand ITC" w:hAnsi="Bradley Hand ITC" w:cs="Cavolini"/>
          <w:sz w:val="28"/>
          <w:szCs w:val="28"/>
        </w:rPr>
        <w:t xml:space="preserve"> er (Bartimäus)</w:t>
      </w:r>
      <w:r>
        <w:rPr>
          <w:rFonts w:ascii="Bradley Hand ITC" w:hAnsi="Bradley Hand ITC" w:cs="Cavolini"/>
          <w:sz w:val="30"/>
          <w:szCs w:val="30"/>
        </w:rPr>
        <w:t xml:space="preserve"> hörte, das</w:t>
      </w:r>
      <w:r w:rsidR="00D23725">
        <w:rPr>
          <w:rFonts w:ascii="Bradley Hand ITC" w:hAnsi="Bradley Hand ITC" w:cs="Cavolini"/>
          <w:sz w:val="30"/>
          <w:szCs w:val="30"/>
        </w:rPr>
        <w:t>s</w:t>
      </w:r>
      <w:r>
        <w:rPr>
          <w:rFonts w:ascii="Bradley Hand ITC" w:hAnsi="Bradley Hand ITC" w:cs="Cavolini"/>
          <w:sz w:val="30"/>
          <w:szCs w:val="30"/>
        </w:rPr>
        <w:t xml:space="preserve"> Jesus von </w:t>
      </w:r>
      <w:proofErr w:type="spellStart"/>
      <w:r>
        <w:rPr>
          <w:rFonts w:ascii="Bradley Hand ITC" w:hAnsi="Bradley Hand ITC" w:cs="Cavolini"/>
          <w:sz w:val="30"/>
          <w:szCs w:val="30"/>
        </w:rPr>
        <w:t>Nazaret</w:t>
      </w:r>
      <w:proofErr w:type="spellEnd"/>
      <w:r>
        <w:rPr>
          <w:rFonts w:ascii="Bradley Hand ITC" w:hAnsi="Bradley Hand ITC" w:cs="Cavolini"/>
          <w:sz w:val="30"/>
          <w:szCs w:val="30"/>
        </w:rPr>
        <w:t xml:space="preserve"> da war, fing er an, laut zu rufen:</w:t>
      </w:r>
    </w:p>
    <w:p w14:paraId="3E0A0ABF" w14:textId="6BE69142" w:rsidR="006D676F" w:rsidRPr="00D23725" w:rsidRDefault="006D676F">
      <w:pPr>
        <w:rPr>
          <w:rFonts w:ascii="Bradley Hand ITC" w:hAnsi="Bradley Hand ITC" w:cs="Cavolini"/>
          <w:b/>
          <w:bCs/>
          <w:sz w:val="30"/>
          <w:szCs w:val="30"/>
        </w:rPr>
      </w:pPr>
      <w:r w:rsidRPr="00D23725">
        <w:rPr>
          <w:rFonts w:ascii="Bradley Hand ITC" w:hAnsi="Bradley Hand ITC" w:cs="Cavolini"/>
          <w:b/>
          <w:bCs/>
          <w:sz w:val="30"/>
          <w:szCs w:val="30"/>
        </w:rPr>
        <w:t xml:space="preserve">„Jesus, du Sohn </w:t>
      </w:r>
      <w:r w:rsidR="00D23725" w:rsidRPr="00D23725">
        <w:rPr>
          <w:rFonts w:ascii="Bradley Hand ITC" w:hAnsi="Bradley Hand ITC" w:cs="Cavolini"/>
          <w:b/>
          <w:bCs/>
          <w:sz w:val="30"/>
          <w:szCs w:val="30"/>
        </w:rPr>
        <w:t>Davids!</w:t>
      </w:r>
    </w:p>
    <w:p w14:paraId="075F71DD" w14:textId="2EE990B4" w:rsidR="00D23725" w:rsidRPr="00D23725" w:rsidRDefault="00D23725">
      <w:pPr>
        <w:rPr>
          <w:rFonts w:ascii="Bradley Hand ITC" w:hAnsi="Bradley Hand ITC" w:cs="Cavolini"/>
          <w:b/>
          <w:bCs/>
          <w:sz w:val="30"/>
          <w:szCs w:val="30"/>
        </w:rPr>
      </w:pPr>
      <w:proofErr w:type="gramStart"/>
      <w:r w:rsidRPr="00D23725">
        <w:rPr>
          <w:rFonts w:ascii="Bradley Hand ITC" w:hAnsi="Bradley Hand ITC" w:cs="Cavolini"/>
          <w:b/>
          <w:bCs/>
          <w:sz w:val="30"/>
          <w:szCs w:val="30"/>
        </w:rPr>
        <w:t>Hab</w:t>
      </w:r>
      <w:proofErr w:type="gramEnd"/>
      <w:r w:rsidRPr="00D23725">
        <w:rPr>
          <w:rFonts w:ascii="Bradley Hand ITC" w:hAnsi="Bradley Hand ITC" w:cs="Cavolini"/>
          <w:b/>
          <w:bCs/>
          <w:sz w:val="30"/>
          <w:szCs w:val="30"/>
        </w:rPr>
        <w:t xml:space="preserve"> Erbarmen mit mir!“</w:t>
      </w:r>
    </w:p>
    <w:p w14:paraId="0466D0E7" w14:textId="7768F2B3" w:rsidR="006D676F" w:rsidRDefault="006D676F">
      <w:pPr>
        <w:rPr>
          <w:rFonts w:ascii="Cavolini" w:hAnsi="Cavolini" w:cs="Cavolini"/>
          <w:b/>
          <w:bCs/>
        </w:rPr>
      </w:pPr>
    </w:p>
    <w:p w14:paraId="1033B37E" w14:textId="549DDFAD" w:rsidR="006D676F" w:rsidRDefault="006D676F">
      <w:pPr>
        <w:rPr>
          <w:rFonts w:ascii="Cavolini" w:hAnsi="Cavolini" w:cs="Cavolini"/>
          <w:b/>
          <w:bCs/>
        </w:rPr>
      </w:pPr>
    </w:p>
    <w:p w14:paraId="479AD646" w14:textId="5A7F5713" w:rsidR="00EA594B" w:rsidRDefault="00EA594B">
      <w:pPr>
        <w:rPr>
          <w:rFonts w:ascii="Bradley Hand ITC" w:hAnsi="Bradley Hand ITC" w:cs="Cavolini"/>
          <w:sz w:val="28"/>
          <w:szCs w:val="28"/>
        </w:rPr>
      </w:pPr>
      <w:r w:rsidRPr="00EA594B">
        <w:rPr>
          <w:rFonts w:ascii="Bradley Hand ITC" w:hAnsi="Bradley Hand ITC" w:cs="Cavolini"/>
          <w:sz w:val="28"/>
          <w:szCs w:val="28"/>
        </w:rPr>
        <w:t>Eine große Bitte rufen mir die heutigen Bibelverse entgegen: „Erbarmen!“ Die ganze Hoffnung auf Geborgenheit und</w:t>
      </w:r>
      <w:r>
        <w:rPr>
          <w:rFonts w:ascii="Bradley Hand ITC" w:hAnsi="Bradley Hand ITC" w:cs="Cavolini"/>
          <w:sz w:val="28"/>
          <w:szCs w:val="28"/>
        </w:rPr>
        <w:t xml:space="preserve"> Barmherzigkeit steckt in diesem Ruf des Bartimäus.</w:t>
      </w:r>
    </w:p>
    <w:p w14:paraId="623C6AD0" w14:textId="063629CA" w:rsidR="00EA594B" w:rsidRDefault="00EA594B">
      <w:pPr>
        <w:rPr>
          <w:rFonts w:ascii="Bradley Hand ITC" w:hAnsi="Bradley Hand ITC" w:cs="Cavolini"/>
          <w:sz w:val="28"/>
          <w:szCs w:val="28"/>
        </w:rPr>
      </w:pPr>
      <w:r>
        <w:rPr>
          <w:rFonts w:ascii="Bradley Hand ITC" w:hAnsi="Bradley Hand ITC" w:cs="Cavolini"/>
          <w:sz w:val="28"/>
          <w:szCs w:val="28"/>
        </w:rPr>
        <w:t>Sein Ruf mag vielleicht auch meine Sehnsucht anzusprechen</w:t>
      </w:r>
      <w:r w:rsidR="00293EE5">
        <w:rPr>
          <w:rFonts w:ascii="Bradley Hand ITC" w:hAnsi="Bradley Hand ITC" w:cs="Cavolini"/>
          <w:sz w:val="28"/>
          <w:szCs w:val="28"/>
        </w:rPr>
        <w:t>:</w:t>
      </w:r>
    </w:p>
    <w:p w14:paraId="66EDD34B" w14:textId="0CBE8564" w:rsidR="00293EE5" w:rsidRDefault="00293EE5">
      <w:pPr>
        <w:rPr>
          <w:rFonts w:ascii="Bradley Hand ITC" w:hAnsi="Bradley Hand ITC" w:cs="Cavolini"/>
          <w:sz w:val="28"/>
          <w:szCs w:val="28"/>
        </w:rPr>
      </w:pPr>
      <w:r>
        <w:rPr>
          <w:rFonts w:ascii="Bradley Hand ITC" w:hAnsi="Bradley Hand ITC" w:cs="Cavolini"/>
          <w:sz w:val="28"/>
          <w:szCs w:val="28"/>
        </w:rPr>
        <w:t>Die Sehnsucht, dass die Zusage „Fürchte dich nicht!“ in mir wahr wird,</w:t>
      </w:r>
    </w:p>
    <w:p w14:paraId="040FF3FF" w14:textId="11D359D0" w:rsidR="00293EE5" w:rsidRDefault="00293EE5">
      <w:pPr>
        <w:rPr>
          <w:rFonts w:ascii="Bradley Hand ITC" w:hAnsi="Bradley Hand ITC" w:cs="Cavolini"/>
          <w:sz w:val="28"/>
          <w:szCs w:val="28"/>
        </w:rPr>
      </w:pPr>
      <w:r>
        <w:rPr>
          <w:rFonts w:ascii="Bradley Hand ITC" w:hAnsi="Bradley Hand ITC" w:cs="Cavolini"/>
          <w:sz w:val="28"/>
          <w:szCs w:val="28"/>
        </w:rPr>
        <w:t>dass ich gut aufgehoben bin in der Barmherzigkeit Gottes,</w:t>
      </w:r>
    </w:p>
    <w:p w14:paraId="74293289" w14:textId="38003641" w:rsidR="00293EE5" w:rsidRDefault="00293EE5">
      <w:pPr>
        <w:rPr>
          <w:rFonts w:ascii="Bradley Hand ITC" w:hAnsi="Bradley Hand ITC" w:cs="Cavolini"/>
          <w:sz w:val="28"/>
          <w:szCs w:val="28"/>
        </w:rPr>
      </w:pPr>
      <w:r>
        <w:rPr>
          <w:rFonts w:ascii="Bradley Hand ITC" w:hAnsi="Bradley Hand ITC" w:cs="Cavolini"/>
          <w:sz w:val="28"/>
          <w:szCs w:val="28"/>
        </w:rPr>
        <w:t>in der großen Geschichte, die Gott (mit mir) schreibt,</w:t>
      </w:r>
    </w:p>
    <w:p w14:paraId="7B2E2E8E" w14:textId="41F24D3E" w:rsidR="00293EE5" w:rsidRDefault="00293EE5">
      <w:pPr>
        <w:rPr>
          <w:rFonts w:ascii="Bradley Hand ITC" w:hAnsi="Bradley Hand ITC" w:cs="Cavolini"/>
          <w:sz w:val="28"/>
          <w:szCs w:val="28"/>
        </w:rPr>
      </w:pPr>
      <w:r>
        <w:rPr>
          <w:rFonts w:ascii="Bradley Hand ITC" w:hAnsi="Bradley Hand ITC" w:cs="Cavolini"/>
          <w:sz w:val="28"/>
          <w:szCs w:val="28"/>
        </w:rPr>
        <w:t>dass mein Laben gut aufgehoben ist.</w:t>
      </w:r>
    </w:p>
    <w:p w14:paraId="078A242F" w14:textId="599ADEB0" w:rsidR="00293EE5" w:rsidRDefault="00293EE5">
      <w:pPr>
        <w:rPr>
          <w:rFonts w:ascii="Bradley Hand ITC" w:hAnsi="Bradley Hand ITC" w:cs="Cavolini"/>
          <w:sz w:val="28"/>
          <w:szCs w:val="28"/>
        </w:rPr>
      </w:pPr>
    </w:p>
    <w:p w14:paraId="788E5068" w14:textId="77777777" w:rsidR="00293EE5" w:rsidRDefault="00293EE5">
      <w:pPr>
        <w:rPr>
          <w:rFonts w:ascii="Bradley Hand ITC" w:hAnsi="Bradley Hand ITC" w:cs="Cavolini"/>
          <w:b/>
          <w:bCs/>
          <w:sz w:val="28"/>
          <w:szCs w:val="28"/>
        </w:rPr>
      </w:pPr>
    </w:p>
    <w:p w14:paraId="255DE7F2" w14:textId="3488A0D1" w:rsidR="00293EE5" w:rsidRDefault="00293EE5">
      <w:pPr>
        <w:rPr>
          <w:rFonts w:ascii="Bradley Hand ITC" w:hAnsi="Bradley Hand ITC" w:cs="Cavolini"/>
          <w:b/>
          <w:bCs/>
          <w:sz w:val="28"/>
          <w:szCs w:val="28"/>
        </w:rPr>
      </w:pPr>
      <w:r w:rsidRPr="00293EE5">
        <w:rPr>
          <w:rFonts w:ascii="Bradley Hand ITC" w:hAnsi="Bradley Hand ITC" w:cs="Cavolini"/>
          <w:b/>
          <w:bCs/>
          <w:sz w:val="28"/>
          <w:szCs w:val="28"/>
        </w:rPr>
        <w:t>Vertiefung:</w:t>
      </w:r>
    </w:p>
    <w:p w14:paraId="743356C9" w14:textId="709543AB" w:rsidR="00293EE5" w:rsidRDefault="00293EE5">
      <w:pPr>
        <w:rPr>
          <w:rFonts w:ascii="Bradley Hand ITC" w:hAnsi="Bradley Hand ITC" w:cs="Cavolini"/>
          <w:b/>
          <w:bCs/>
          <w:sz w:val="28"/>
          <w:szCs w:val="28"/>
        </w:rPr>
      </w:pPr>
    </w:p>
    <w:p w14:paraId="2951F1A1" w14:textId="30A0946F" w:rsidR="00293EE5" w:rsidRDefault="00293EE5">
      <w:pPr>
        <w:rPr>
          <w:rFonts w:ascii="Bradley Hand ITC" w:hAnsi="Bradley Hand ITC" w:cs="Cavolini"/>
          <w:sz w:val="28"/>
          <w:szCs w:val="28"/>
        </w:rPr>
      </w:pPr>
      <w:r w:rsidRPr="00293EE5">
        <w:rPr>
          <w:rFonts w:ascii="Bradley Hand ITC" w:hAnsi="Bradley Hand ITC" w:cs="Cavolini"/>
          <w:sz w:val="28"/>
          <w:szCs w:val="28"/>
        </w:rPr>
        <w:t>Was</w:t>
      </w:r>
      <w:r>
        <w:rPr>
          <w:rFonts w:ascii="Bradley Hand ITC" w:hAnsi="Bradley Hand ITC" w:cs="Cavolini"/>
          <w:sz w:val="28"/>
          <w:szCs w:val="28"/>
        </w:rPr>
        <w:t xml:space="preserve"> verbinde ich selb</w:t>
      </w:r>
      <w:r w:rsidR="00E109C6">
        <w:rPr>
          <w:rFonts w:ascii="Bradley Hand ITC" w:hAnsi="Bradley Hand ITC" w:cs="Cavolini"/>
          <w:sz w:val="28"/>
          <w:szCs w:val="28"/>
        </w:rPr>
        <w:t>st</w:t>
      </w:r>
      <w:r>
        <w:rPr>
          <w:rFonts w:ascii="Bradley Hand ITC" w:hAnsi="Bradley Hand ITC" w:cs="Cavolini"/>
          <w:sz w:val="28"/>
          <w:szCs w:val="28"/>
        </w:rPr>
        <w:t xml:space="preserve"> mit dem Begriff „Erbarmen“.</w:t>
      </w:r>
    </w:p>
    <w:p w14:paraId="2E01B9B4" w14:textId="133E0636" w:rsidR="00293EE5" w:rsidRDefault="00293EE5">
      <w:pPr>
        <w:rPr>
          <w:rFonts w:ascii="Bradley Hand ITC" w:hAnsi="Bradley Hand ITC" w:cs="Cavolini"/>
          <w:sz w:val="28"/>
          <w:szCs w:val="28"/>
        </w:rPr>
      </w:pPr>
    </w:p>
    <w:p w14:paraId="4D80F499" w14:textId="7724F509" w:rsidR="00293EE5" w:rsidRDefault="00293EE5">
      <w:pPr>
        <w:rPr>
          <w:rFonts w:ascii="Bradley Hand ITC" w:hAnsi="Bradley Hand ITC" w:cs="Cavolini"/>
          <w:sz w:val="28"/>
          <w:szCs w:val="28"/>
        </w:rPr>
      </w:pPr>
      <w:r>
        <w:rPr>
          <w:rFonts w:ascii="Bradley Hand ITC" w:hAnsi="Bradley Hand ITC" w:cs="Cavolini"/>
          <w:sz w:val="28"/>
          <w:szCs w:val="28"/>
        </w:rPr>
        <w:t>Ist da vielleicht etwas in mir, das Erbarmen will, aufgehoben sein möchte in der Güte und Geborgenheit Gottes? Ich muss das nicht verbergen, ich muss nicht so tun, als hätte ich immer den „großen Durchblick“ oder gar „alles im Griff“.</w:t>
      </w:r>
    </w:p>
    <w:p w14:paraId="5FD95321" w14:textId="2F56F261" w:rsidR="00293EE5" w:rsidRDefault="00293EE5">
      <w:pPr>
        <w:rPr>
          <w:rFonts w:ascii="Bradley Hand ITC" w:hAnsi="Bradley Hand ITC" w:cs="Cavolini"/>
          <w:sz w:val="28"/>
          <w:szCs w:val="28"/>
        </w:rPr>
      </w:pPr>
    </w:p>
    <w:p w14:paraId="359D4177" w14:textId="30564F69" w:rsidR="00293EE5" w:rsidRDefault="00293EE5">
      <w:pPr>
        <w:rPr>
          <w:rFonts w:ascii="Bradley Hand ITC" w:hAnsi="Bradley Hand ITC" w:cs="Cavolini"/>
          <w:sz w:val="28"/>
          <w:szCs w:val="28"/>
        </w:rPr>
      </w:pPr>
      <w:r>
        <w:rPr>
          <w:rFonts w:ascii="Bradley Hand ITC" w:hAnsi="Bradley Hand ITC" w:cs="Cavolini"/>
          <w:sz w:val="28"/>
          <w:szCs w:val="28"/>
        </w:rPr>
        <w:t xml:space="preserve">Allein das </w:t>
      </w:r>
      <w:proofErr w:type="gramStart"/>
      <w:r>
        <w:rPr>
          <w:rFonts w:ascii="Bradley Hand ITC" w:hAnsi="Bradley Hand ITC" w:cs="Cavolini"/>
          <w:sz w:val="28"/>
          <w:szCs w:val="28"/>
        </w:rPr>
        <w:t>wahrzunehmen</w:t>
      </w:r>
      <w:proofErr w:type="gramEnd"/>
      <w:r>
        <w:rPr>
          <w:rFonts w:ascii="Bradley Hand ITC" w:hAnsi="Bradley Hand ITC" w:cs="Cavolini"/>
          <w:sz w:val="28"/>
          <w:szCs w:val="28"/>
        </w:rPr>
        <w:t xml:space="preserve"> gibt mir ein Stück Freiheit: Ich nehme wahr, wohin mich meine Sehnsucht zieht und was in mir sich „Erbarmen“ wünscht.</w:t>
      </w:r>
    </w:p>
    <w:p w14:paraId="7A314622" w14:textId="4F5C8222" w:rsidR="00293EE5" w:rsidRDefault="00293EE5">
      <w:pPr>
        <w:rPr>
          <w:rFonts w:ascii="Bradley Hand ITC" w:hAnsi="Bradley Hand ITC" w:cs="Cavolini"/>
          <w:sz w:val="28"/>
          <w:szCs w:val="28"/>
        </w:rPr>
      </w:pPr>
    </w:p>
    <w:p w14:paraId="2AF92EE4" w14:textId="6C5D6FD7" w:rsidR="00293EE5" w:rsidRPr="00293EE5" w:rsidRDefault="00293EE5">
      <w:pPr>
        <w:rPr>
          <w:rFonts w:ascii="Bradley Hand ITC" w:hAnsi="Bradley Hand ITC" w:cs="Cavolini"/>
          <w:sz w:val="28"/>
          <w:szCs w:val="28"/>
        </w:rPr>
      </w:pPr>
      <w:r>
        <w:rPr>
          <w:rFonts w:ascii="Bradley Hand ITC" w:hAnsi="Bradley Hand ITC" w:cs="Cavolini"/>
          <w:sz w:val="28"/>
          <w:szCs w:val="28"/>
        </w:rPr>
        <w:t>(frei, S.1of)</w:t>
      </w:r>
    </w:p>
    <w:sectPr w:rsidR="00293EE5" w:rsidRPr="00293EE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C867" w14:textId="77777777" w:rsidR="000B012D" w:rsidRDefault="000B012D" w:rsidP="00293EE5">
      <w:r>
        <w:separator/>
      </w:r>
    </w:p>
  </w:endnote>
  <w:endnote w:type="continuationSeparator" w:id="0">
    <w:p w14:paraId="6E09B4BC" w14:textId="77777777" w:rsidR="000B012D" w:rsidRDefault="000B012D" w:rsidP="0029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8E7" w14:textId="74644297" w:rsidR="00293EE5" w:rsidRDefault="00293EE5">
    <w:pPr>
      <w:pStyle w:val="Fuzeile"/>
    </w:pPr>
    <w:r>
      <w:t>Impulse in der Fastenzeit</w:t>
    </w:r>
    <w:r>
      <w:tab/>
      <w:t>frei</w:t>
    </w:r>
    <w:r>
      <w:ptab w:relativeTo="margin" w:alignment="right" w:leader="none"/>
    </w:r>
    <w:r>
      <w:t>3</w:t>
    </w:r>
  </w:p>
  <w:p w14:paraId="575F0C35" w14:textId="77777777" w:rsidR="00293EE5" w:rsidRDefault="00293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C041" w14:textId="77777777" w:rsidR="000B012D" w:rsidRDefault="000B012D" w:rsidP="00293EE5">
      <w:r>
        <w:separator/>
      </w:r>
    </w:p>
  </w:footnote>
  <w:footnote w:type="continuationSeparator" w:id="0">
    <w:p w14:paraId="2057685C" w14:textId="77777777" w:rsidR="000B012D" w:rsidRDefault="000B012D" w:rsidP="0029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6F"/>
    <w:rsid w:val="000B012D"/>
    <w:rsid w:val="00293EE5"/>
    <w:rsid w:val="004F74E4"/>
    <w:rsid w:val="006D676F"/>
    <w:rsid w:val="00973743"/>
    <w:rsid w:val="00D23725"/>
    <w:rsid w:val="00E109C6"/>
    <w:rsid w:val="00EA5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0C43"/>
  <w15:chartTrackingRefBased/>
  <w15:docId w15:val="{5CED76B6-1B38-42D0-A62F-D3B088EB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676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3EE5"/>
    <w:pPr>
      <w:tabs>
        <w:tab w:val="center" w:pos="4536"/>
        <w:tab w:val="right" w:pos="9072"/>
      </w:tabs>
    </w:pPr>
  </w:style>
  <w:style w:type="character" w:customStyle="1" w:styleId="KopfzeileZchn">
    <w:name w:val="Kopfzeile Zchn"/>
    <w:basedOn w:val="Absatz-Standardschriftart"/>
    <w:link w:val="Kopfzeile"/>
    <w:uiPriority w:val="99"/>
    <w:rsid w:val="00293EE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93EE5"/>
    <w:pPr>
      <w:tabs>
        <w:tab w:val="center" w:pos="4536"/>
        <w:tab w:val="right" w:pos="9072"/>
      </w:tabs>
    </w:pPr>
  </w:style>
  <w:style w:type="character" w:customStyle="1" w:styleId="FuzeileZchn">
    <w:name w:val="Fußzeile Zchn"/>
    <w:basedOn w:val="Absatz-Standardschriftart"/>
    <w:link w:val="Fuzeile"/>
    <w:uiPriority w:val="99"/>
    <w:rsid w:val="00293EE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8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2022-03-01T09:27:00Z</dcterms:created>
  <dcterms:modified xsi:type="dcterms:W3CDTF">2022-03-01T10:47:00Z</dcterms:modified>
</cp:coreProperties>
</file>